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9E" w:rsidRPr="00C2359E" w:rsidRDefault="00C2359E" w:rsidP="00C235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Sylfaen" w:eastAsia="Times New Roman" w:hAnsi="Sylfaen" w:cs="Sylfaen"/>
          <w:b/>
          <w:bCs/>
          <w:kern w:val="36"/>
          <w:sz w:val="24"/>
          <w:szCs w:val="24"/>
          <w:lang w:val="ka-GE"/>
        </w:rPr>
        <w:t>„</w:t>
      </w:r>
      <w:r w:rsidRPr="00C2359E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სსიპ</w:t>
      </w:r>
      <w:r w:rsidRPr="00C235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</w:t>
      </w:r>
      <w:r w:rsidRPr="00C2359E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ივანე</w:t>
      </w:r>
      <w:r w:rsidRPr="00C235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2359E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ჯავახიშვილის</w:t>
      </w:r>
      <w:r w:rsidRPr="00C235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2359E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სახელობის</w:t>
      </w:r>
      <w:r w:rsidRPr="00C235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2359E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თბილისის</w:t>
      </w:r>
      <w:r w:rsidRPr="00C235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2359E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სახელმწიფო</w:t>
      </w:r>
      <w:r w:rsidRPr="00C235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2359E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უნივერსიტეტის</w:t>
      </w:r>
      <w:r w:rsidRPr="00C235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2359E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ბიბლიოთეკ</w:t>
      </w:r>
      <w:r>
        <w:rPr>
          <w:rFonts w:ascii="Sylfaen" w:eastAsia="Times New Roman" w:hAnsi="Sylfaen" w:cs="Sylfaen"/>
          <w:b/>
          <w:bCs/>
          <w:kern w:val="36"/>
          <w:sz w:val="24"/>
          <w:szCs w:val="24"/>
          <w:lang w:val="ka-GE"/>
        </w:rPr>
        <w:t>ის (წარმომადგენლობითი საბჭოს 2012 წლის 4 აპრილი სხდომის ოქმით N3     დამტკიცებული) დებულებაში ცვლილებების შეტანის შესახებ</w:t>
      </w:r>
    </w:p>
    <w:p w:rsidR="00300F5D" w:rsidRDefault="00300F5D" w:rsidP="00C2359E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2359E" w:rsidRPr="00C2359E" w:rsidRDefault="00C2359E" w:rsidP="00C2359E">
      <w:pPr>
        <w:pStyle w:val="ListParagraph"/>
        <w:numPr>
          <w:ilvl w:val="0"/>
          <w:numId w:val="1"/>
        </w:numPr>
        <w:ind w:left="90" w:firstLine="0"/>
        <w:jc w:val="center"/>
        <w:rPr>
          <w:rFonts w:ascii="Sylfaen" w:hAnsi="Sylfaen"/>
          <w:lang w:val="ka-GE"/>
        </w:rPr>
      </w:pPr>
      <w:r w:rsidRPr="00C2359E">
        <w:rPr>
          <w:rFonts w:ascii="Sylfaen" w:hAnsi="Sylfaen"/>
          <w:lang w:val="ka-GE"/>
        </w:rPr>
        <w:t xml:space="preserve">შევიდეს ცვლილებები </w:t>
      </w:r>
      <w:r w:rsidRPr="00C2359E">
        <w:rPr>
          <w:rFonts w:ascii="Sylfaen" w:eastAsia="Times New Roman" w:hAnsi="Sylfaen" w:cs="Sylfaen"/>
          <w:b/>
          <w:bCs/>
          <w:kern w:val="36"/>
          <w:lang w:val="ka-GE"/>
        </w:rPr>
        <w:t>„</w:t>
      </w:r>
      <w:r w:rsidRPr="00C2359E">
        <w:rPr>
          <w:rFonts w:ascii="Sylfaen" w:eastAsia="Times New Roman" w:hAnsi="Sylfaen" w:cs="Sylfaen"/>
          <w:b/>
          <w:bCs/>
          <w:kern w:val="36"/>
        </w:rPr>
        <w:t>სსიპ</w:t>
      </w:r>
      <w:r w:rsidRPr="00C2359E">
        <w:rPr>
          <w:rFonts w:ascii="Times New Roman" w:eastAsia="Times New Roman" w:hAnsi="Times New Roman" w:cs="Times New Roman"/>
          <w:b/>
          <w:bCs/>
          <w:kern w:val="36"/>
        </w:rPr>
        <w:t xml:space="preserve"> – </w:t>
      </w:r>
      <w:r w:rsidRPr="00C2359E">
        <w:rPr>
          <w:rFonts w:ascii="Sylfaen" w:eastAsia="Times New Roman" w:hAnsi="Sylfaen" w:cs="Sylfaen"/>
          <w:b/>
          <w:bCs/>
          <w:kern w:val="36"/>
        </w:rPr>
        <w:t>ივანე</w:t>
      </w:r>
      <w:r w:rsidRPr="00C2359E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Pr="00C2359E">
        <w:rPr>
          <w:rFonts w:ascii="Sylfaen" w:eastAsia="Times New Roman" w:hAnsi="Sylfaen" w:cs="Sylfaen"/>
          <w:b/>
          <w:bCs/>
          <w:kern w:val="36"/>
        </w:rPr>
        <w:t>ჯავახიშვილის</w:t>
      </w:r>
      <w:r w:rsidRPr="00C2359E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Pr="00C2359E">
        <w:rPr>
          <w:rFonts w:ascii="Sylfaen" w:eastAsia="Times New Roman" w:hAnsi="Sylfaen" w:cs="Sylfaen"/>
          <w:b/>
          <w:bCs/>
          <w:kern w:val="36"/>
        </w:rPr>
        <w:t>სახელობის</w:t>
      </w:r>
      <w:r w:rsidRPr="00C2359E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Pr="00C2359E">
        <w:rPr>
          <w:rFonts w:ascii="Sylfaen" w:eastAsia="Times New Roman" w:hAnsi="Sylfaen" w:cs="Sylfaen"/>
          <w:b/>
          <w:bCs/>
          <w:kern w:val="36"/>
        </w:rPr>
        <w:t>თბილის</w:t>
      </w:r>
      <w:r w:rsidRPr="00C2359E">
        <w:rPr>
          <w:rFonts w:ascii="Sylfaen" w:eastAsia="Times New Roman" w:hAnsi="Sylfaen" w:cs="Sylfaen"/>
          <w:b/>
          <w:bCs/>
          <w:kern w:val="36"/>
          <w:lang w:val="ka-GE"/>
        </w:rPr>
        <w:t xml:space="preserve">ის </w:t>
      </w:r>
      <w:r w:rsidRPr="00C2359E">
        <w:rPr>
          <w:rFonts w:ascii="Sylfaen" w:eastAsia="Times New Roman" w:hAnsi="Sylfaen" w:cs="Sylfaen"/>
          <w:b/>
          <w:bCs/>
          <w:kern w:val="36"/>
        </w:rPr>
        <w:t>სახელმწიფ</w:t>
      </w:r>
      <w:r w:rsidR="00A257BF">
        <w:rPr>
          <w:rFonts w:ascii="Sylfaen" w:eastAsia="Times New Roman" w:hAnsi="Sylfaen" w:cs="Sylfaen"/>
          <w:b/>
          <w:bCs/>
          <w:kern w:val="36"/>
          <w:lang w:val="ka-GE"/>
        </w:rPr>
        <w:t xml:space="preserve">ო </w:t>
      </w:r>
      <w:r w:rsidRPr="00C2359E">
        <w:rPr>
          <w:rFonts w:ascii="Sylfaen" w:eastAsia="Times New Roman" w:hAnsi="Sylfaen" w:cs="Sylfaen"/>
          <w:b/>
          <w:bCs/>
          <w:kern w:val="36"/>
        </w:rPr>
        <w:t>უნივერსიტეტის</w:t>
      </w:r>
      <w:r w:rsidRPr="00C2359E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Pr="00C2359E">
        <w:rPr>
          <w:rFonts w:ascii="Sylfaen" w:eastAsia="Times New Roman" w:hAnsi="Sylfaen" w:cs="Sylfaen"/>
          <w:b/>
          <w:bCs/>
          <w:kern w:val="36"/>
        </w:rPr>
        <w:t>ბიბლიოთეკ</w:t>
      </w:r>
      <w:r w:rsidRPr="00C2359E">
        <w:rPr>
          <w:rFonts w:ascii="Sylfaen" w:eastAsia="Times New Roman" w:hAnsi="Sylfaen" w:cs="Sylfaen"/>
          <w:b/>
          <w:bCs/>
          <w:kern w:val="36"/>
          <w:lang w:val="ka-GE"/>
        </w:rPr>
        <w:t>ის დებულებაში:</w:t>
      </w:r>
    </w:p>
    <w:p w:rsidR="00C2359E" w:rsidRPr="007C75D9" w:rsidRDefault="00C2359E" w:rsidP="00C2359E">
      <w:pPr>
        <w:ind w:left="90"/>
        <w:rPr>
          <w:rFonts w:ascii="Sylfaen" w:eastAsia="Times New Roman" w:hAnsi="Sylfaen" w:cs="Sylfaen"/>
          <w:bCs/>
          <w:kern w:val="36"/>
          <w:lang w:val="ka-GE"/>
        </w:rPr>
      </w:pPr>
      <w:r w:rsidRPr="007C75D9">
        <w:rPr>
          <w:rFonts w:ascii="Sylfaen" w:eastAsia="Times New Roman" w:hAnsi="Sylfaen" w:cs="Sylfaen"/>
          <w:b/>
          <w:bCs/>
          <w:kern w:val="36"/>
          <w:lang w:val="ka-GE"/>
        </w:rPr>
        <w:t xml:space="preserve"> </w:t>
      </w:r>
      <w:r w:rsidRPr="007C75D9">
        <w:rPr>
          <w:rFonts w:ascii="Sylfaen" w:eastAsia="Times New Roman" w:hAnsi="Sylfaen" w:cs="Sylfaen"/>
          <w:bCs/>
          <w:kern w:val="36"/>
          <w:lang w:val="ka-GE"/>
        </w:rPr>
        <w:t>ა) დებულების მე–3 მუხლის მე–2 პუნქტს დაემატოს შემდეგი შინაარსის „თ“ ქვეპუნქტი:</w:t>
      </w:r>
    </w:p>
    <w:p w:rsidR="00C2359E" w:rsidRDefault="007C75D9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 xml:space="preserve">         </w:t>
      </w:r>
      <w:r w:rsidR="00C2359E">
        <w:rPr>
          <w:rFonts w:ascii="Sylfaen" w:eastAsia="Times New Roman" w:hAnsi="Sylfaen" w:cs="Sylfaen"/>
          <w:bCs/>
          <w:kern w:val="36"/>
          <w:lang w:val="ka-GE"/>
        </w:rPr>
        <w:t>„თ)  საქართველოს დემოკრატიული რესპუბლიკის (1918-1921 წწ.) შემსწავლელი ცენტრი–ბიბლიოთეკა.“</w:t>
      </w:r>
    </w:p>
    <w:p w:rsidR="00A257BF" w:rsidRDefault="007C75D9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 xml:space="preserve"> </w:t>
      </w:r>
    </w:p>
    <w:p w:rsidR="00C2359E" w:rsidRDefault="00C2359E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 xml:space="preserve"> ბ) დებულების მე–3 მუხლს დაემატოს შემდეგი შინაარსის მე–19 და მე–20 პუნქტები:</w:t>
      </w:r>
    </w:p>
    <w:p w:rsidR="00A257BF" w:rsidRDefault="007C75D9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 xml:space="preserve">         </w:t>
      </w:r>
    </w:p>
    <w:p w:rsidR="007C75D9" w:rsidRDefault="00A257BF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 xml:space="preserve">       </w:t>
      </w:r>
      <w:r w:rsidR="007C75D9">
        <w:rPr>
          <w:rFonts w:ascii="Sylfaen" w:eastAsia="Times New Roman" w:hAnsi="Sylfaen" w:cs="Sylfaen"/>
          <w:bCs/>
          <w:kern w:val="36"/>
          <w:lang w:val="ka-GE"/>
        </w:rPr>
        <w:t xml:space="preserve"> „19. საქართველოს დემოკრატიული რესპუბლიკის შემსწავლელ</w:t>
      </w:r>
      <w:r w:rsidR="00FC6DB6">
        <w:rPr>
          <w:rFonts w:ascii="Sylfaen" w:eastAsia="Times New Roman" w:hAnsi="Sylfaen" w:cs="Sylfaen"/>
          <w:bCs/>
          <w:kern w:val="36"/>
          <w:lang w:val="ka-GE"/>
        </w:rPr>
        <w:t>ი</w:t>
      </w:r>
      <w:r w:rsidR="007C75D9">
        <w:rPr>
          <w:rFonts w:ascii="Sylfaen" w:eastAsia="Times New Roman" w:hAnsi="Sylfaen" w:cs="Sylfaen"/>
          <w:bCs/>
          <w:kern w:val="36"/>
          <w:lang w:val="ka-GE"/>
        </w:rPr>
        <w:t xml:space="preserve"> ცენტრ–ბიბლიოთეკას</w:t>
      </w:r>
      <w:r w:rsidR="00FC6DB6">
        <w:rPr>
          <w:rFonts w:ascii="Sylfaen" w:eastAsia="Times New Roman" w:hAnsi="Sylfaen" w:cs="Sylfaen"/>
          <w:bCs/>
          <w:kern w:val="36"/>
          <w:lang w:val="ka-GE"/>
        </w:rPr>
        <w:t xml:space="preserve"> ხელმძღვანელობს გამგე, რომელსაც,</w:t>
      </w:r>
      <w:r w:rsidR="007C75D9">
        <w:rPr>
          <w:rFonts w:ascii="Sylfaen" w:eastAsia="Times New Roman" w:hAnsi="Sylfaen" w:cs="Sylfaen"/>
          <w:bCs/>
          <w:kern w:val="36"/>
          <w:lang w:val="ka-GE"/>
        </w:rPr>
        <w:t xml:space="preserve"> უნივერსიტეტის ბიბლიოთეკის წარდგინებით, თანამდებობაზე ნიშნავს და ათავისუფლებს უნივერსიტეტის ადნისტრაციის ხელმძღვანელი.“</w:t>
      </w:r>
    </w:p>
    <w:p w:rsidR="00A257BF" w:rsidRDefault="007C75D9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 xml:space="preserve">        </w:t>
      </w:r>
    </w:p>
    <w:p w:rsidR="007C75D9" w:rsidRDefault="00A257BF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 xml:space="preserve">         </w:t>
      </w:r>
      <w:r w:rsidR="007C75D9">
        <w:rPr>
          <w:rFonts w:ascii="Sylfaen" w:eastAsia="Times New Roman" w:hAnsi="Sylfaen" w:cs="Sylfaen"/>
          <w:bCs/>
          <w:kern w:val="36"/>
          <w:lang w:val="ka-GE"/>
        </w:rPr>
        <w:t xml:space="preserve">  „20. საქართველოს დემოკრატიული რესპუბლიკის შემსწავლელ</w:t>
      </w:r>
      <w:r w:rsidR="00FC6DB6">
        <w:rPr>
          <w:rFonts w:ascii="Sylfaen" w:eastAsia="Times New Roman" w:hAnsi="Sylfaen" w:cs="Sylfaen"/>
          <w:bCs/>
          <w:kern w:val="36"/>
          <w:lang w:val="ka-GE"/>
        </w:rPr>
        <w:t>ი</w:t>
      </w:r>
      <w:r w:rsidR="007C75D9">
        <w:rPr>
          <w:rFonts w:ascii="Sylfaen" w:eastAsia="Times New Roman" w:hAnsi="Sylfaen" w:cs="Sylfaen"/>
          <w:bCs/>
          <w:kern w:val="36"/>
          <w:lang w:val="ka-GE"/>
        </w:rPr>
        <w:t xml:space="preserve"> ცენტრი–ბიბლიოთეკის  გამგის არყოფნის შემთხვევაში (შვებულება, მივლინება, ავადმყოფობა და სხვა) ცენტრ–ბიბლიოთეკას ხელმძღვანელობს უნივერსიტეტის ბიბლიოთეკის ხელმძღვანელის მოადგილე</w:t>
      </w:r>
      <w:r w:rsidR="00FC6DB6">
        <w:rPr>
          <w:rFonts w:ascii="Sylfaen" w:eastAsia="Times New Roman" w:hAnsi="Sylfaen" w:cs="Sylfaen"/>
          <w:bCs/>
          <w:kern w:val="36"/>
          <w:lang w:val="ka-GE"/>
        </w:rPr>
        <w:t>,</w:t>
      </w:r>
      <w:r w:rsidR="007C75D9">
        <w:rPr>
          <w:rFonts w:ascii="Sylfaen" w:eastAsia="Times New Roman" w:hAnsi="Sylfaen" w:cs="Sylfaen"/>
          <w:bCs/>
          <w:kern w:val="36"/>
          <w:lang w:val="ka-GE"/>
        </w:rPr>
        <w:t xml:space="preserve"> ან ცენტრ–ბიბლიოთეკის გამგის მოვალეობას ასრულებს უნივერსიტეტის ბიბლიოთეკის ხელმძღვანელის ბრძანებით განსაზღვრული ცენტრ–ბიბლიოთეკის ერთ–ერთი თანამშრომელი.“</w:t>
      </w:r>
    </w:p>
    <w:p w:rsidR="00A257BF" w:rsidRDefault="00A257BF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</w:p>
    <w:p w:rsidR="007C75D9" w:rsidRDefault="007C75D9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>გ) დებულების მე–4 მუხლს დაემატოს შემდეგი შინაარსის მე–12 პუნქტი:</w:t>
      </w:r>
    </w:p>
    <w:p w:rsidR="007C75D9" w:rsidRDefault="007C75D9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 xml:space="preserve">       </w:t>
      </w:r>
    </w:p>
    <w:p w:rsidR="007C75D9" w:rsidRDefault="007C75D9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 xml:space="preserve">         „12. საქართველოს დემოკრატიული რესპუბლიკის შემსწავლელი ცენტრი–ბიბლიოთეკის ფუნქციები</w:t>
      </w:r>
      <w:r w:rsidR="00FC6DB6">
        <w:rPr>
          <w:rFonts w:ascii="Sylfaen" w:eastAsia="Times New Roman" w:hAnsi="Sylfaen" w:cs="Sylfaen"/>
          <w:bCs/>
          <w:kern w:val="36"/>
          <w:lang w:val="ka-GE"/>
        </w:rPr>
        <w:t>ა</w:t>
      </w:r>
      <w:r>
        <w:rPr>
          <w:rFonts w:ascii="Sylfaen" w:eastAsia="Times New Roman" w:hAnsi="Sylfaen" w:cs="Sylfaen"/>
          <w:bCs/>
          <w:kern w:val="36"/>
          <w:lang w:val="ka-GE"/>
        </w:rPr>
        <w:t>:</w:t>
      </w:r>
    </w:p>
    <w:p w:rsidR="007C75D9" w:rsidRDefault="007C75D9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 xml:space="preserve"> ა) საქართველოს დემოკრატიული რესპუბლიკის არსებობის პერიოდში შ</w:t>
      </w:r>
      <w:r w:rsidR="00BB03DA">
        <w:rPr>
          <w:rFonts w:ascii="Sylfaen" w:eastAsia="Times New Roman" w:hAnsi="Sylfaen" w:cs="Sylfaen"/>
          <w:bCs/>
          <w:kern w:val="36"/>
          <w:lang w:val="ka-GE"/>
        </w:rPr>
        <w:t>ე</w:t>
      </w:r>
      <w:r>
        <w:rPr>
          <w:rFonts w:ascii="Sylfaen" w:eastAsia="Times New Roman" w:hAnsi="Sylfaen" w:cs="Sylfaen"/>
          <w:bCs/>
          <w:kern w:val="36"/>
          <w:lang w:val="ka-GE"/>
        </w:rPr>
        <w:t>ქმნილი საბიბლიოთეკო–საარქივო დოკუმენტების მოძიება, შენახვა, შესწავლა–დამუშავება;</w:t>
      </w:r>
    </w:p>
    <w:p w:rsidR="007C75D9" w:rsidRDefault="007C75D9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 xml:space="preserve">ბ) </w:t>
      </w:r>
      <w:r w:rsidR="00A257BF">
        <w:rPr>
          <w:rFonts w:ascii="Sylfaen" w:eastAsia="Times New Roman" w:hAnsi="Sylfaen" w:cs="Sylfaen"/>
          <w:bCs/>
          <w:kern w:val="36"/>
          <w:lang w:val="ka-GE"/>
        </w:rPr>
        <w:t>საქართველოს დემოკრატიული რესპუბლიკის შესახებ პუბლიკაციების, საგანმანათლებლო–სამეცნიერო მასალების მოძიება,დამუშავება, შენახვა;</w:t>
      </w:r>
    </w:p>
    <w:p w:rsidR="00A257BF" w:rsidRDefault="00A257BF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>გ) საბიბლიოთეკო – საარქივო ფონდების აღწერ</w:t>
      </w:r>
      <w:r w:rsidR="0041633F">
        <w:rPr>
          <w:rFonts w:ascii="Sylfaen" w:eastAsia="Times New Roman" w:hAnsi="Sylfaen" w:cs="Sylfaen"/>
          <w:bCs/>
          <w:kern w:val="36"/>
          <w:lang w:val="ka-GE"/>
        </w:rPr>
        <w:t>ა, შესწავლა და სამეცნიერო კვლევის ხელშეწყობა</w:t>
      </w:r>
      <w:r>
        <w:rPr>
          <w:rFonts w:ascii="Sylfaen" w:eastAsia="Times New Roman" w:hAnsi="Sylfaen" w:cs="Sylfaen"/>
          <w:bCs/>
          <w:kern w:val="36"/>
          <w:lang w:val="ka-GE"/>
        </w:rPr>
        <w:t>;</w:t>
      </w:r>
    </w:p>
    <w:p w:rsidR="00A257BF" w:rsidRDefault="00A257BF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>დ) გამოფენების, პუბლიკაციებისა და გამოცემების მომზადება;</w:t>
      </w:r>
    </w:p>
    <w:p w:rsidR="00A257BF" w:rsidRDefault="00A257BF" w:rsidP="00C2359E">
      <w:pPr>
        <w:pStyle w:val="ListParagraph"/>
        <w:ind w:left="90"/>
        <w:rPr>
          <w:rFonts w:ascii="Sylfaen" w:eastAsia="Times New Roman" w:hAnsi="Sylfaen" w:cs="Sylfaen"/>
          <w:bCs/>
          <w:kern w:val="36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>ე)ელექტრონულ კატალოგში საბიბლიოთეკო დოკუმენტების მონაცემების შეტანა.“</w:t>
      </w:r>
    </w:p>
    <w:p w:rsidR="00C2359E" w:rsidRPr="00C2359E" w:rsidRDefault="00C2359E" w:rsidP="00C2359E">
      <w:pPr>
        <w:pStyle w:val="ListParagraph"/>
        <w:ind w:left="90"/>
        <w:rPr>
          <w:rFonts w:ascii="Sylfaen" w:hAnsi="Sylfaen"/>
          <w:lang w:val="ka-GE"/>
        </w:rPr>
      </w:pPr>
      <w:r>
        <w:rPr>
          <w:rFonts w:ascii="Sylfaen" w:eastAsia="Times New Roman" w:hAnsi="Sylfaen" w:cs="Sylfaen"/>
          <w:bCs/>
          <w:kern w:val="36"/>
          <w:lang w:val="ka-GE"/>
        </w:rPr>
        <w:t xml:space="preserve">      </w:t>
      </w:r>
    </w:p>
    <w:sectPr w:rsidR="00C2359E" w:rsidRPr="00C2359E" w:rsidSect="00300F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6A07"/>
    <w:multiLevelType w:val="hybridMultilevel"/>
    <w:tmpl w:val="868C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useFELayout/>
  </w:compat>
  <w:rsids>
    <w:rsidRoot w:val="00C2359E"/>
    <w:rsid w:val="00300F5D"/>
    <w:rsid w:val="0041633F"/>
    <w:rsid w:val="007C75D9"/>
    <w:rsid w:val="00A257BF"/>
    <w:rsid w:val="00BB03DA"/>
    <w:rsid w:val="00C2359E"/>
    <w:rsid w:val="00FC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5D"/>
  </w:style>
  <w:style w:type="paragraph" w:styleId="Heading1">
    <w:name w:val="heading 1"/>
    <w:basedOn w:val="Normal"/>
    <w:link w:val="Heading1Char"/>
    <w:uiPriority w:val="9"/>
    <w:qFormat/>
    <w:rsid w:val="00C23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5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3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2015-10-06T12:58:00Z</dcterms:created>
  <dcterms:modified xsi:type="dcterms:W3CDTF">2015-10-06T13:31:00Z</dcterms:modified>
</cp:coreProperties>
</file>